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36"/>
          <w:szCs w:val="36"/>
          <w:u w:val="single"/>
        </w:rPr>
      </w:pPr>
      <w:r w:rsidDel="00000000" w:rsidR="00000000" w:rsidRPr="00000000">
        <w:rPr>
          <w:rtl w:val="0"/>
        </w:rPr>
      </w:r>
    </w:p>
    <w:p w:rsidR="00000000" w:rsidDel="00000000" w:rsidP="00000000" w:rsidRDefault="00000000" w:rsidRPr="00000000" w14:paraId="00000002">
      <w:pPr>
        <w:rPr>
          <w:rFonts w:ascii="Arial" w:cs="Arial" w:eastAsia="Arial" w:hAnsi="Arial"/>
          <w:b w:val="1"/>
          <w:sz w:val="36"/>
          <w:szCs w:val="36"/>
          <w:u w:val="single"/>
        </w:rPr>
      </w:pPr>
      <w:r w:rsidDel="00000000" w:rsidR="00000000" w:rsidRPr="00000000">
        <w:rPr>
          <w:rFonts w:ascii="Arial" w:cs="Arial" w:eastAsia="Arial" w:hAnsi="Arial"/>
          <w:b w:val="1"/>
          <w:sz w:val="36"/>
          <w:szCs w:val="36"/>
          <w:rtl w:val="0"/>
        </w:rPr>
        <w:t xml:space="preserve">                     </w:t>
      </w:r>
      <w:r w:rsidDel="00000000" w:rsidR="00000000" w:rsidRPr="00000000">
        <w:rPr>
          <w:rFonts w:ascii="Arial" w:cs="Arial" w:eastAsia="Arial" w:hAnsi="Arial"/>
          <w:b w:val="1"/>
          <w:sz w:val="36"/>
          <w:szCs w:val="36"/>
          <w:u w:val="single"/>
          <w:rtl w:val="0"/>
        </w:rPr>
        <w:t xml:space="preserve">EL PODER DE LA AMISTAD II</w:t>
      </w:r>
    </w:p>
    <w:p w:rsidR="00000000" w:rsidDel="00000000" w:rsidP="00000000" w:rsidRDefault="00000000" w:rsidRPr="00000000" w14:paraId="00000003">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36"/>
          <w:szCs w:val="36"/>
          <w:rtl w:val="0"/>
        </w:rPr>
        <w:t xml:space="preserve">                                                            </w:t>
      </w:r>
      <w:r w:rsidDel="00000000" w:rsidR="00000000" w:rsidRPr="00000000">
        <w:rPr>
          <w:rFonts w:ascii="Arial" w:cs="Arial" w:eastAsia="Arial" w:hAnsi="Arial"/>
          <w:sz w:val="24"/>
          <w:szCs w:val="24"/>
          <w:rtl w:val="0"/>
        </w:rPr>
        <w:t xml:space="preserve">Santiago, 19.MAYO.2025</w:t>
      </w:r>
    </w:p>
    <w:p w:rsidR="00000000" w:rsidDel="00000000" w:rsidP="00000000" w:rsidRDefault="00000000" w:rsidRPr="00000000" w14:paraId="0000000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Hace un tiempo atrás, mencioné que uno  de los principales capitales o activos del  Cuerpo de Oficiales Generales, es precisamente  la promoción de la fraternidad y la amistad entre sus asociados, y ese valor agregado  no se puede arriesgar por ningún motivo. </w:t>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actual Directiva, y sin duda  las que la antecedieron, estimulan la camaradería y la amistad  entre los socios, al igual que los demás objetivos enunciados  en el Estatuto que regula la Corporación. También se propicia  la participación de todos los socios junto a la integración de aquellos que residen en regiones, para que se involucren en las tareas y compromisos adquiridos en el periodo pre elecciones. </w:t>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 en ese contexto, abordando el primer compromiso de la Directiva, se trabajó intensamente desde el mes de diciembre último en las reformas al Estatuto del Cuerpo de Oficiales Generales, cuya última modificación se efectuó en el mes de julio de 2014, y que esperamos culminar a fines de  mes, en la Asamblea General Extraordinaria, convocada para el jueves 29 de mayo del presente año.</w:t>
      </w:r>
    </w:p>
    <w:p w:rsidR="00000000" w:rsidDel="00000000" w:rsidP="00000000" w:rsidRDefault="00000000" w:rsidRPr="00000000" w14:paraId="0000000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reformas incorporadas al Estatuto han sido fruto de las propias recomendaciones de los socios, y otras aportadas  por la Directiva, a saber :</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Incorporación de la definición de Socios Fundadores; obligaciones,  derechos, pérdida de la calidad  y sanciones para  los Socios Activos; el Presidente podrá ser reelecto solamente por un periodo consecutivo; la elección de Directorio seguirá realizándose en el mes de noviembre y los socios  podrán sufragar de manera presencial, por correo electrónico o cualquier otro medio idóneo determinado por la Comisión Electoral; el nuevo Directorio asumirá en el mes de marzo del año siguiente a la elección; participación de los socios en Asambleas Ordinarias podrá ser presencial o telemática, creación del Tribunal de Honor y su respectivo procedimiento, entre otras reformas.</w:t>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reformas han sido dadas a conocer a los socios por medios digitales, recibiéndose opiniones que han sido inmediatamente incorporadas por su consistencia, otras,  han sido analizadas, evaluadas y no incorporadas por no ser pertinentes, entregándose la fundamentación del porqué no se acogieron, como corresponde al tratamiento entre Oficiales Generales. </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Seguiremos trabajando- Directiva y socios - con esta misma dinámica de integración, de trabajo conjunto, colaborativo, en beneficio de la Corporación, hay variadas acciones en desarrollo, como ser, trámite del comodato de la sede, comisión ley de armas, visita protocolar  al Honorable Diputado Presidente de la Cámara,  próximo Homenaje a la PDI y Aniversario del Cuerpo.  </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camino colaborativo en el cumplimiento del primer compromiso asumido por esta Directiva – reformar los Estatutos -, y la promoción de la amistad y fraternidad entre todos los miembros del Cuerpo de Oficiales Generales, seguirá siendo un objetivo prioritario dentro de las actividades que desarrolla la Directiva. </w:t>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Cordialmente, </w:t>
      </w:r>
    </w:p>
    <w:p w:rsidR="00000000" w:rsidDel="00000000" w:rsidP="00000000" w:rsidRDefault="00000000" w:rsidRPr="00000000" w14:paraId="0000001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Claudio Preller Pinochet</w:t>
      </w:r>
    </w:p>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Vicepresidente  Cuerpo de Oficiales Generales</w:t>
      </w:r>
    </w:p>
    <w:p w:rsidR="00000000" w:rsidDel="00000000" w:rsidP="00000000" w:rsidRDefault="00000000" w:rsidRPr="00000000" w14:paraId="00000016">
      <w:pPr>
        <w:tabs>
          <w:tab w:val="left" w:leader="none" w:pos="5310"/>
        </w:tabs>
        <w:spacing w:after="200" w:before="0" w:lineRule="auto"/>
        <w:jc w:val="both"/>
        <w:rPr/>
      </w:pPr>
      <w:r w:rsidDel="00000000" w:rsidR="00000000" w:rsidRPr="00000000">
        <w:rPr>
          <w:rtl w:val="0"/>
        </w:rPr>
        <w:t xml:space="preserve">                                                                             </w:t>
      </w:r>
      <w:r w:rsidDel="00000000" w:rsidR="00000000" w:rsidRPr="00000000">
        <w:rPr>
          <w:rFonts w:ascii="Arial" w:cs="Arial" w:eastAsia="Arial" w:hAnsi="Arial"/>
          <w:sz w:val="24"/>
          <w:szCs w:val="24"/>
          <w:rtl w:val="0"/>
        </w:rPr>
        <w:t xml:space="preserve">Encargado Comisión Estatutos</w:t>
      </w:r>
      <w:r w:rsidDel="00000000" w:rsidR="00000000" w:rsidRPr="00000000">
        <w:rPr>
          <w:rtl w:val="0"/>
        </w:rPr>
      </w:r>
    </w:p>
    <w:sectPr>
      <w:pgSz w:h="15840" w:w="12240" w:orient="portrait"/>
      <w:pgMar w:bottom="1417" w:top="1417"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